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eastAsia="Times New Roman" w:ascii="Liberation Serif" w:hAnsi="Liberation Serif"/>
          <w:sz w:val="28"/>
          <w:szCs w:val="28"/>
        </w:rPr>
        <w:t>29</w:t>
      </w:r>
      <w:r>
        <w:rPr>
          <w:rFonts w:ascii="Liberation Serif" w:hAnsi="Liberation Serif"/>
          <w:sz w:val="28"/>
          <w:szCs w:val="28"/>
        </w:rPr>
        <w:t xml:space="preserve">» октября 2021 года № </w:t>
      </w:r>
      <w:r>
        <w:rPr>
          <w:rFonts w:eastAsia="Times New Roman" w:ascii="Liberation Serif" w:hAnsi="Liberation Serif"/>
          <w:sz w:val="28"/>
          <w:szCs w:val="28"/>
        </w:rPr>
        <w:t>576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плана мероприятий по реализации Стратегии </w:t>
        <w:br/>
        <w:t xml:space="preserve">социально-экономического развития городского округа </w:t>
        <w:br/>
        <w:t>ЗАТО Свободный на период до 2030 года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На основании постановления Правительства Российской Федерации</w:t>
        <w:br/>
        <w:t xml:space="preserve">от 18 апреля 2005 года 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</w:t>
        <w:br/>
        <w:t xml:space="preserve">режимом безопасного функционирования»,  Закона Свердловской области </w:t>
        <w:br/>
        <w:t xml:space="preserve">от 21 декабря 2015 года № 151-ОЗ «О Стратегии социально-экономического развития Свердловской области на 2016-2030 годы», решений Думы городского округа ЗАТО Свободный от 30.10.2019 № 36/3 «Об утверждении Стратегии социально-экономического развития городского округа ЗАТО Свободный на период до 2030 года», от 18.12.2020 года № 51/7 </w:t>
        <w:br/>
        <w:t xml:space="preserve">«Об утверждении бюджета городского округа ЗАТО Свободный на 2021 год </w:t>
        <w:br/>
        <w:t xml:space="preserve">и плановый период 2022 и 2023 годов», руководствуясь Уставом городского округа </w:t>
      </w:r>
      <w:bookmarkStart w:id="0" w:name="_GoBack"/>
      <w:bookmarkEnd w:id="0"/>
      <w:r>
        <w:rPr>
          <w:rFonts w:cs="Liberation Serif" w:ascii="Liberation Serif" w:hAnsi="Liberation Serif"/>
          <w:color w:val="000000"/>
          <w:sz w:val="28"/>
          <w:szCs w:val="28"/>
        </w:rPr>
        <w:t>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Утвердить план мероприятий по реализации Стратегии социально-экономического развития городского округа ЗАТО Свободный на период</w:t>
        <w:br/>
        <w:t>до 2030 года (прилагается).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cs="Liberation Serif" w:ascii="Liberation Serif" w:hAnsi="Liberation Serif"/>
        </w:rPr>
        <w:br/>
      </w:r>
      <w:r>
        <w:rPr>
          <w:rFonts w:cs="Liberation Serif" w:ascii="Liberation Serif" w:hAnsi="Liberation Serif"/>
          <w:sz w:val="28"/>
          <w:szCs w:val="28"/>
        </w:rPr>
        <w:t>и на официальном сайте администрации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 xml:space="preserve">         Т.Г. Заводская</w:t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  <w:r>
        <w:br w:type="page"/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2695"/>
        <w:gridCol w:w="1688"/>
        <w:gridCol w:w="1194"/>
        <w:gridCol w:w="1805"/>
      </w:tblGrid>
      <w:tr>
        <w:trPr>
          <w:cantSplit w:val="true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Об утверждении плана мероприятий по реализации Стратегии</w:t>
            </w:r>
          </w:p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социально-экономического развития городского округа</w:t>
            </w:r>
          </w:p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ЗАТО Свободный на период до 2030 года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Заместителя главы администрации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С.А. Ретунская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Начальника отдела бухгалтерского учета и финансов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финансового отдела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М.Н. Малых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Шабанова Ирина Александровна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bookmarkStart w:id="1" w:name="bookmark0"/>
      <w:r>
        <w:rPr>
          <w:rFonts w:ascii="Liberation Serif" w:hAnsi="Liberation Serif"/>
          <w:sz w:val="20"/>
          <w:szCs w:val="20"/>
        </w:rPr>
        <w:t>(34345) 5-84-9</w:t>
      </w:r>
      <w:bookmarkEnd w:id="1"/>
      <w:r>
        <w:rPr>
          <w:rFonts w:ascii="Liberation Serif" w:hAnsi="Liberation Serif"/>
          <w:sz w:val="20"/>
          <w:szCs w:val="20"/>
        </w:rPr>
        <w:t>2</w:t>
      </w:r>
    </w:p>
    <w:sectPr>
      <w:type w:val="nextPage"/>
      <w:pgSz w:w="11906" w:h="16838"/>
      <w:pgMar w:left="1701" w:right="707" w:header="0" w:top="56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LibreOffice/7.0.1.2$Windows_x86 LibreOffice_project/7cbcfc562f6eb6708b5ff7d7397325de9e764452</Application>
  <Pages>2</Pages>
  <Words>248</Words>
  <Characters>2291</Characters>
  <CharactersWithSpaces>2522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2021-10-27T12:03:00Z</cp:lastPrinted>
  <dcterms:modified xsi:type="dcterms:W3CDTF">2021-10-29T16:14:14Z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